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A349" w14:textId="77777777" w:rsidR="00321C06" w:rsidRPr="00A55C84" w:rsidRDefault="00000000">
      <w:pPr>
        <w:spacing w:after="135"/>
        <w:jc w:val="right"/>
        <w:rPr>
          <w:lang w:val="es-ES_tradnl"/>
        </w:rPr>
      </w:pPr>
      <w:r w:rsidRPr="00A55C84">
        <w:rPr>
          <w:rFonts w:cs="Calibri"/>
          <w:lang w:val="es-ES_tradnl"/>
        </w:rPr>
        <w:t xml:space="preserve"> </w:t>
      </w:r>
    </w:p>
    <w:p w14:paraId="75F1ED5A" w14:textId="7B365B9A" w:rsidR="00321C06" w:rsidRPr="00A55C84" w:rsidRDefault="00000000">
      <w:pPr>
        <w:spacing w:after="0" w:line="402" w:lineRule="auto"/>
        <w:ind w:left="-5" w:hanging="10"/>
        <w:rPr>
          <w:lang w:val="es-ES_tradnl"/>
        </w:rPr>
      </w:pPr>
      <w:r w:rsidRPr="00A55C84">
        <w:rPr>
          <w:rFonts w:cs="Calibri"/>
          <w:b/>
          <w:color w:val="202020"/>
          <w:sz w:val="24"/>
          <w:lang w:val="es-ES_tradnl"/>
        </w:rPr>
        <w:t xml:space="preserve">Bologna Health Jobs Irlanda, </w:t>
      </w:r>
      <w:proofErr w:type="gramStart"/>
      <w:r w:rsidRPr="00A55C84">
        <w:rPr>
          <w:rFonts w:cs="Calibri"/>
          <w:b/>
          <w:color w:val="202020"/>
          <w:sz w:val="24"/>
          <w:lang w:val="es-ES_tradnl"/>
        </w:rPr>
        <w:t>busca  activamente</w:t>
      </w:r>
      <w:proofErr w:type="gramEnd"/>
      <w:r w:rsidRPr="00A55C84">
        <w:rPr>
          <w:rFonts w:cs="Calibri"/>
          <w:b/>
          <w:color w:val="202020"/>
          <w:sz w:val="24"/>
          <w:lang w:val="es-ES_tradnl"/>
        </w:rPr>
        <w:t xml:space="preserve"> </w:t>
      </w:r>
      <w:proofErr w:type="gramStart"/>
      <w:r w:rsidR="00A55C84">
        <w:rPr>
          <w:rFonts w:cs="Calibri"/>
          <w:b/>
          <w:color w:val="202020"/>
          <w:sz w:val="24"/>
          <w:lang w:val="es-ES_tradnl"/>
        </w:rPr>
        <w:t>un</w:t>
      </w:r>
      <w:r w:rsidRPr="00A55C84">
        <w:rPr>
          <w:rFonts w:cs="Calibri"/>
          <w:b/>
          <w:color w:val="202020"/>
          <w:sz w:val="24"/>
          <w:lang w:val="es-ES_tradnl"/>
        </w:rPr>
        <w:t xml:space="preserve">  médico</w:t>
      </w:r>
      <w:proofErr w:type="gramEnd"/>
      <w:r w:rsidR="00A55C84">
        <w:rPr>
          <w:rFonts w:cs="Calibri"/>
          <w:b/>
          <w:color w:val="202020"/>
          <w:sz w:val="24"/>
          <w:lang w:val="es-ES_tradnl"/>
        </w:rPr>
        <w:t xml:space="preserve"> </w:t>
      </w:r>
      <w:r w:rsidRPr="00A55C84">
        <w:rPr>
          <w:rFonts w:cs="Calibri"/>
          <w:b/>
          <w:color w:val="202020"/>
          <w:sz w:val="24"/>
          <w:lang w:val="es-ES_tradnl"/>
        </w:rPr>
        <w:t xml:space="preserve">con una amplia experiencia en medicina </w:t>
      </w:r>
      <w:proofErr w:type="gramStart"/>
      <w:r w:rsidRPr="00A55C84">
        <w:rPr>
          <w:rFonts w:cs="Calibri"/>
          <w:b/>
          <w:color w:val="202020"/>
          <w:sz w:val="24"/>
          <w:lang w:val="es-ES_tradnl"/>
        </w:rPr>
        <w:t xml:space="preserve">interna </w:t>
      </w:r>
      <w:r w:rsidR="00A55C84">
        <w:rPr>
          <w:rFonts w:cs="Calibri"/>
          <w:b/>
          <w:color w:val="202020"/>
          <w:sz w:val="24"/>
          <w:lang w:val="es-ES_tradnl"/>
        </w:rPr>
        <w:t xml:space="preserve"> con</w:t>
      </w:r>
      <w:proofErr w:type="gramEnd"/>
      <w:r w:rsidR="00A55C84">
        <w:rPr>
          <w:rFonts w:cs="Calibri"/>
          <w:b/>
          <w:color w:val="202020"/>
          <w:sz w:val="24"/>
          <w:lang w:val="es-ES_tradnl"/>
        </w:rPr>
        <w:t xml:space="preserve"> experiencia en enfermedades infecciosas</w:t>
      </w:r>
      <w:r w:rsidRPr="00A55C84">
        <w:rPr>
          <w:rFonts w:cs="Calibri"/>
          <w:b/>
          <w:color w:val="202020"/>
          <w:sz w:val="24"/>
          <w:lang w:val="es-ES_tradnl"/>
        </w:rPr>
        <w:t xml:space="preserve"> </w:t>
      </w:r>
      <w:r w:rsidR="00A55C84">
        <w:rPr>
          <w:rFonts w:cs="Calibri"/>
          <w:b/>
          <w:color w:val="202020"/>
          <w:sz w:val="24"/>
          <w:lang w:val="es-ES_tradnl"/>
        </w:rPr>
        <w:t>en un hospital modelo 4 de Irlanda</w:t>
      </w:r>
    </w:p>
    <w:p w14:paraId="680C1960" w14:textId="5B5983A3" w:rsidR="00321C06" w:rsidRPr="00A55C84" w:rsidRDefault="00321C06">
      <w:pPr>
        <w:spacing w:after="169"/>
        <w:rPr>
          <w:lang w:val="es-ES_tradnl"/>
        </w:rPr>
      </w:pPr>
    </w:p>
    <w:p w14:paraId="33365C21" w14:textId="77777777" w:rsidR="00321C06" w:rsidRPr="00A55C84" w:rsidRDefault="00000000">
      <w:pPr>
        <w:spacing w:after="174"/>
        <w:rPr>
          <w:lang w:val="es-ES_tradnl"/>
        </w:rPr>
      </w:pPr>
      <w:r w:rsidRPr="00A55C84">
        <w:rPr>
          <w:rFonts w:cs="Calibri"/>
          <w:b/>
          <w:color w:val="202020"/>
          <w:sz w:val="24"/>
          <w:lang w:val="es-ES_tradnl"/>
        </w:rPr>
        <w:t xml:space="preserve"> </w:t>
      </w:r>
    </w:p>
    <w:p w14:paraId="4779392D" w14:textId="77777777" w:rsidR="00321C06" w:rsidRPr="00A55C84" w:rsidRDefault="00000000">
      <w:pPr>
        <w:spacing w:after="273"/>
        <w:ind w:left="-5" w:hanging="10"/>
        <w:rPr>
          <w:lang w:val="es-ES_tradnl"/>
        </w:rPr>
      </w:pPr>
      <w:r w:rsidRPr="00A55C84">
        <w:rPr>
          <w:rFonts w:cs="Calibri"/>
          <w:b/>
          <w:color w:val="202020"/>
          <w:sz w:val="24"/>
          <w:lang w:val="es-ES_tradnl"/>
        </w:rPr>
        <w:t xml:space="preserve">Responsabilidades:  </w:t>
      </w:r>
    </w:p>
    <w:p w14:paraId="10934F5D" w14:textId="6F652EC2" w:rsidR="00321C06" w:rsidRPr="00A55C84" w:rsidRDefault="00000000">
      <w:pPr>
        <w:spacing w:after="266" w:line="250" w:lineRule="auto"/>
        <w:ind w:left="-5" w:right="138" w:hanging="10"/>
        <w:jc w:val="both"/>
        <w:rPr>
          <w:lang w:val="es-ES_tradnl"/>
        </w:rPr>
      </w:pPr>
      <w:r w:rsidRPr="00A55C84">
        <w:rPr>
          <w:rFonts w:ascii="Times New Roman" w:eastAsia="Times New Roman" w:hAnsi="Times New Roman"/>
          <w:b/>
          <w:color w:val="202020"/>
          <w:sz w:val="24"/>
          <w:lang w:val="es-ES_tradnl"/>
        </w:rPr>
        <w:t xml:space="preserve">Será necesario tener la especialidad en medicina (interna) </w:t>
      </w:r>
      <w:proofErr w:type="gramStart"/>
      <w:r w:rsidRPr="00A55C84">
        <w:rPr>
          <w:rFonts w:ascii="Times New Roman" w:eastAsia="Times New Roman" w:hAnsi="Times New Roman"/>
          <w:b/>
          <w:color w:val="202020"/>
          <w:sz w:val="24"/>
          <w:lang w:val="es-ES_tradnl"/>
        </w:rPr>
        <w:t>general ,</w:t>
      </w:r>
      <w:proofErr w:type="gramEnd"/>
      <w:r w:rsidRPr="00A55C84">
        <w:rPr>
          <w:rFonts w:ascii="Times New Roman" w:eastAsia="Times New Roman" w:hAnsi="Times New Roman"/>
          <w:b/>
          <w:color w:val="202020"/>
          <w:sz w:val="24"/>
          <w:lang w:val="es-ES_tradnl"/>
        </w:rPr>
        <w:t xml:space="preserve"> </w:t>
      </w:r>
      <w:r w:rsidRPr="00A55C84">
        <w:rPr>
          <w:rFonts w:cs="Calibri"/>
          <w:color w:val="343433"/>
          <w:sz w:val="24"/>
          <w:lang w:val="es-ES_tradnl"/>
        </w:rPr>
        <w:t xml:space="preserve"> el </w:t>
      </w:r>
      <w:r w:rsidRPr="00A55C84">
        <w:rPr>
          <w:rFonts w:cs="Calibri"/>
          <w:b/>
          <w:color w:val="343433"/>
          <w:sz w:val="24"/>
          <w:lang w:val="es-ES_tradnl"/>
        </w:rPr>
        <w:t xml:space="preserve">candidato formará parte del equipo de </w:t>
      </w:r>
      <w:proofErr w:type="spellStart"/>
      <w:r w:rsidRPr="00A55C84">
        <w:rPr>
          <w:rFonts w:cs="Calibri"/>
          <w:b/>
          <w:color w:val="343433"/>
          <w:sz w:val="24"/>
          <w:lang w:val="es-ES_tradnl"/>
        </w:rPr>
        <w:t>consultants</w:t>
      </w:r>
      <w:proofErr w:type="spellEnd"/>
      <w:r w:rsidRPr="00A55C84">
        <w:rPr>
          <w:rFonts w:cs="Calibri"/>
          <w:b/>
          <w:color w:val="343433"/>
          <w:sz w:val="24"/>
          <w:lang w:val="es-ES_tradnl"/>
        </w:rPr>
        <w:t xml:space="preserve"> </w:t>
      </w:r>
      <w:proofErr w:type="gramStart"/>
      <w:r w:rsidRPr="00A55C84">
        <w:rPr>
          <w:rFonts w:cs="Calibri"/>
          <w:b/>
          <w:color w:val="343433"/>
          <w:sz w:val="24"/>
          <w:lang w:val="es-ES_tradnl"/>
        </w:rPr>
        <w:t>( equivalente</w:t>
      </w:r>
      <w:proofErr w:type="gramEnd"/>
      <w:r w:rsidRPr="00A55C84">
        <w:rPr>
          <w:rFonts w:cs="Calibri"/>
          <w:b/>
          <w:color w:val="343433"/>
          <w:sz w:val="24"/>
          <w:lang w:val="es-ES_tradnl"/>
        </w:rPr>
        <w:t xml:space="preserve"> a FEA EN ESPAÑA), y será uno de los máximos responsables del departamento, por lo tanto, tendrá un puesto de liderazgo y actuará con total autonomía, debajo tendrá residentes y médicos</w:t>
      </w:r>
      <w:r w:rsidR="00A55C84">
        <w:rPr>
          <w:rFonts w:cs="Calibri"/>
          <w:b/>
          <w:color w:val="343433"/>
          <w:sz w:val="24"/>
          <w:lang w:val="es-ES_tradnl"/>
        </w:rPr>
        <w:t xml:space="preserve"> </w:t>
      </w:r>
      <w:proofErr w:type="spellStart"/>
      <w:r w:rsidRPr="00A55C84">
        <w:rPr>
          <w:rFonts w:cs="Calibri"/>
          <w:b/>
          <w:color w:val="343433"/>
          <w:sz w:val="24"/>
          <w:lang w:val="es-ES_tradnl"/>
        </w:rPr>
        <w:t>registrars</w:t>
      </w:r>
      <w:proofErr w:type="spellEnd"/>
      <w:r w:rsidRPr="00A55C84">
        <w:rPr>
          <w:rFonts w:cs="Calibri"/>
          <w:b/>
          <w:color w:val="343433"/>
          <w:sz w:val="24"/>
          <w:lang w:val="es-ES_tradnl"/>
        </w:rPr>
        <w:t xml:space="preserve"> licenciados. </w:t>
      </w:r>
    </w:p>
    <w:p w14:paraId="7E58585B" w14:textId="77777777" w:rsidR="00321C06" w:rsidRPr="00A55C84" w:rsidRDefault="00000000">
      <w:pPr>
        <w:spacing w:after="266" w:line="250" w:lineRule="auto"/>
        <w:ind w:left="-5" w:right="138" w:hanging="10"/>
        <w:jc w:val="both"/>
        <w:rPr>
          <w:lang w:val="es-ES_tradnl"/>
        </w:rPr>
      </w:pPr>
      <w:r w:rsidRPr="00A55C84">
        <w:rPr>
          <w:rFonts w:cs="Calibri"/>
          <w:b/>
          <w:color w:val="343433"/>
          <w:sz w:val="24"/>
          <w:lang w:val="es-ES_tradnl"/>
        </w:rPr>
        <w:t xml:space="preserve"> Tendrá que supervisar todas las decisiones tomadas por su equipo y reportará al director clínico del hospital. </w:t>
      </w:r>
    </w:p>
    <w:p w14:paraId="1E429665" w14:textId="3FC1A772" w:rsidR="00321C06" w:rsidRPr="00A55C84" w:rsidRDefault="00000000">
      <w:pPr>
        <w:spacing w:after="283" w:line="240" w:lineRule="auto"/>
        <w:rPr>
          <w:lang w:val="es-ES_tradnl"/>
        </w:rPr>
      </w:pPr>
      <w:r w:rsidRPr="00A55C84">
        <w:rPr>
          <w:rFonts w:ascii="Times New Roman" w:eastAsia="Times New Roman" w:hAnsi="Times New Roman"/>
          <w:sz w:val="24"/>
          <w:lang w:val="es-ES_tradnl"/>
        </w:rPr>
        <w:t xml:space="preserve">Tener experiencia </w:t>
      </w:r>
      <w:r w:rsidR="00A55C84">
        <w:rPr>
          <w:rFonts w:ascii="Times New Roman" w:eastAsia="Times New Roman" w:hAnsi="Times New Roman"/>
          <w:sz w:val="24"/>
          <w:lang w:val="es-ES_tradnl"/>
        </w:rPr>
        <w:t>en enfermedades infecciosas será un plus.</w:t>
      </w:r>
    </w:p>
    <w:p w14:paraId="7B90536A" w14:textId="77777777" w:rsidR="00321C06" w:rsidRPr="00A55C84" w:rsidRDefault="00000000">
      <w:pPr>
        <w:spacing w:after="254"/>
        <w:rPr>
          <w:lang w:val="es-ES_tradnl"/>
        </w:rPr>
      </w:pPr>
      <w:r w:rsidRPr="00A55C84">
        <w:rPr>
          <w:rFonts w:cs="Calibri"/>
          <w:b/>
          <w:color w:val="343433"/>
          <w:sz w:val="24"/>
          <w:lang w:val="es-ES_tradnl"/>
        </w:rPr>
        <w:t xml:space="preserve"> </w:t>
      </w:r>
    </w:p>
    <w:p w14:paraId="6ADD0895" w14:textId="77777777" w:rsidR="00321C06" w:rsidRPr="00A55C84" w:rsidRDefault="00000000">
      <w:pPr>
        <w:spacing w:after="462" w:line="250" w:lineRule="auto"/>
        <w:ind w:left="-5" w:right="138" w:hanging="10"/>
        <w:jc w:val="both"/>
        <w:rPr>
          <w:lang w:val="es-ES_tradnl"/>
        </w:rPr>
      </w:pPr>
      <w:r w:rsidRPr="00A55C84">
        <w:rPr>
          <w:rFonts w:cs="Calibri"/>
          <w:b/>
          <w:color w:val="343433"/>
          <w:sz w:val="24"/>
          <w:lang w:val="es-ES_tradnl"/>
        </w:rPr>
        <w:t xml:space="preserve"> Las guardias serán Guardias localizadas. </w:t>
      </w:r>
    </w:p>
    <w:p w14:paraId="3C9F3EBB" w14:textId="77777777" w:rsidR="00321C06" w:rsidRPr="00A55C84" w:rsidRDefault="00000000">
      <w:pPr>
        <w:spacing w:after="179"/>
        <w:ind w:left="-5" w:hanging="10"/>
        <w:rPr>
          <w:lang w:val="es-ES_tradnl"/>
        </w:rPr>
      </w:pPr>
      <w:r w:rsidRPr="00A55C84">
        <w:rPr>
          <w:rFonts w:cs="Calibri"/>
          <w:b/>
          <w:color w:val="202020"/>
          <w:sz w:val="24"/>
          <w:lang w:val="es-ES_tradnl"/>
        </w:rPr>
        <w:t xml:space="preserve">Requisitos:  </w:t>
      </w:r>
    </w:p>
    <w:p w14:paraId="4436567D" w14:textId="77777777" w:rsidR="00321C06" w:rsidRPr="00A55C84" w:rsidRDefault="00000000">
      <w:pPr>
        <w:spacing w:after="3" w:line="419" w:lineRule="auto"/>
        <w:ind w:left="-5" w:hanging="10"/>
        <w:rPr>
          <w:lang w:val="es-ES_tradnl"/>
        </w:rPr>
      </w:pPr>
      <w:r w:rsidRPr="00A55C84">
        <w:rPr>
          <w:rFonts w:ascii="Segoe UI" w:eastAsia="Segoe UI" w:hAnsi="Segoe UI" w:cs="Segoe UI"/>
          <w:sz w:val="21"/>
          <w:lang w:val="es-ES_tradnl"/>
        </w:rPr>
        <w:t xml:space="preserve">Entre 5 y 10 años de experiencia en el departamento de medicina general, viendo pacientes de alta complejidad </w:t>
      </w:r>
      <w:proofErr w:type="gramStart"/>
      <w:r w:rsidRPr="00A55C84">
        <w:rPr>
          <w:rFonts w:ascii="Segoe UI" w:eastAsia="Segoe UI" w:hAnsi="Segoe UI" w:cs="Segoe UI"/>
          <w:sz w:val="21"/>
          <w:lang w:val="es-ES_tradnl"/>
        </w:rPr>
        <w:t>( contando</w:t>
      </w:r>
      <w:proofErr w:type="gramEnd"/>
      <w:r w:rsidRPr="00A55C84">
        <w:rPr>
          <w:rFonts w:ascii="Segoe UI" w:eastAsia="Segoe UI" w:hAnsi="Segoe UI" w:cs="Segoe UI"/>
          <w:sz w:val="21"/>
          <w:lang w:val="es-ES_tradnl"/>
        </w:rPr>
        <w:t xml:space="preserve"> los años de especialidad) </w:t>
      </w:r>
    </w:p>
    <w:p w14:paraId="73A0C8FB" w14:textId="3AF2E8D3" w:rsidR="00321C06" w:rsidRPr="00A55C84" w:rsidRDefault="00000000">
      <w:pPr>
        <w:spacing w:after="3" w:line="417" w:lineRule="auto"/>
        <w:ind w:left="-5" w:hanging="10"/>
        <w:rPr>
          <w:lang w:val="es-ES_tradnl"/>
        </w:rPr>
      </w:pPr>
      <w:r w:rsidRPr="00A55C84">
        <w:rPr>
          <w:rFonts w:ascii="Segoe UI" w:eastAsia="Segoe UI" w:hAnsi="Segoe UI" w:cs="Segoe UI"/>
          <w:sz w:val="21"/>
          <w:lang w:val="es-ES_tradnl"/>
        </w:rPr>
        <w:t xml:space="preserve">Si se proviene fuera de la UE, es necesario tener como min tres años de experiencia en España desde la fecha de la homologación del título de </w:t>
      </w:r>
      <w:proofErr w:type="gramStart"/>
      <w:r w:rsidRPr="00A55C84">
        <w:rPr>
          <w:rFonts w:ascii="Segoe UI" w:eastAsia="Segoe UI" w:hAnsi="Segoe UI" w:cs="Segoe UI"/>
          <w:sz w:val="21"/>
          <w:lang w:val="es-ES_tradnl"/>
        </w:rPr>
        <w:t>especialista .</w:t>
      </w:r>
      <w:proofErr w:type="gramEnd"/>
      <w:r w:rsidRPr="00A55C84">
        <w:rPr>
          <w:rFonts w:ascii="Segoe UI" w:eastAsia="Segoe UI" w:hAnsi="Segoe UI" w:cs="Segoe UI"/>
          <w:sz w:val="21"/>
          <w:lang w:val="es-ES_tradnl"/>
        </w:rPr>
        <w:t xml:space="preserve"> Es importante tener el certificado del Ministerio de Universidades confirmando que usted ha trabajado en España tres años. Este requisito es imprescindible para registrarse en el </w:t>
      </w:r>
      <w:proofErr w:type="gramStart"/>
      <w:r w:rsidRPr="00A55C84">
        <w:rPr>
          <w:rFonts w:ascii="Segoe UI" w:eastAsia="Segoe UI" w:hAnsi="Segoe UI" w:cs="Segoe UI"/>
          <w:sz w:val="21"/>
          <w:lang w:val="es-ES_tradnl"/>
        </w:rPr>
        <w:t>IMC .</w:t>
      </w:r>
      <w:proofErr w:type="gramEnd"/>
      <w:r w:rsidRPr="00A55C84">
        <w:rPr>
          <w:rFonts w:ascii="Segoe UI" w:eastAsia="Segoe UI" w:hAnsi="Segoe UI" w:cs="Segoe UI"/>
          <w:sz w:val="21"/>
          <w:lang w:val="es-ES_tradnl"/>
        </w:rPr>
        <w:t xml:space="preserve"> </w:t>
      </w:r>
    </w:p>
    <w:p w14:paraId="7A4B41A3" w14:textId="77777777" w:rsidR="00321C06" w:rsidRPr="00A55C84" w:rsidRDefault="00000000">
      <w:pPr>
        <w:spacing w:after="182"/>
        <w:rPr>
          <w:lang w:val="es-ES_tradnl"/>
        </w:rPr>
      </w:pPr>
      <w:r w:rsidRPr="00A55C84">
        <w:rPr>
          <w:rFonts w:ascii="Segoe UI" w:eastAsia="Segoe UI" w:hAnsi="Segoe UI" w:cs="Segoe UI"/>
          <w:sz w:val="21"/>
          <w:lang w:val="es-ES_tradnl"/>
        </w:rPr>
        <w:t xml:space="preserve"> </w:t>
      </w:r>
    </w:p>
    <w:p w14:paraId="3421FF2E" w14:textId="77777777" w:rsidR="00321C06" w:rsidRPr="00A55C84" w:rsidRDefault="00000000">
      <w:pPr>
        <w:spacing w:after="187"/>
        <w:ind w:left="-5" w:hanging="10"/>
        <w:rPr>
          <w:lang w:val="es-ES_tradnl"/>
        </w:rPr>
      </w:pPr>
      <w:proofErr w:type="spellStart"/>
      <w:r w:rsidRPr="00A55C84">
        <w:rPr>
          <w:rFonts w:ascii="Segoe UI" w:eastAsia="Segoe UI" w:hAnsi="Segoe UI" w:cs="Segoe UI"/>
          <w:sz w:val="21"/>
          <w:lang w:val="es-ES_tradnl"/>
        </w:rPr>
        <w:t>Ingles</w:t>
      </w:r>
      <w:proofErr w:type="spellEnd"/>
      <w:r w:rsidRPr="00A55C84">
        <w:rPr>
          <w:rFonts w:ascii="Segoe UI" w:eastAsia="Segoe UI" w:hAnsi="Segoe UI" w:cs="Segoe UI"/>
          <w:sz w:val="21"/>
          <w:lang w:val="es-ES_tradnl"/>
        </w:rPr>
        <w:t xml:space="preserve">: mínimo B2 </w:t>
      </w:r>
    </w:p>
    <w:p w14:paraId="17475005" w14:textId="77777777" w:rsidR="00321C06" w:rsidRPr="00A55C84" w:rsidRDefault="00000000">
      <w:pPr>
        <w:spacing w:after="3"/>
        <w:ind w:left="-5" w:hanging="10"/>
        <w:rPr>
          <w:lang w:val="es-ES_tradnl"/>
        </w:rPr>
      </w:pPr>
      <w:r w:rsidRPr="00A55C84">
        <w:rPr>
          <w:rFonts w:ascii="Segoe UI" w:eastAsia="Segoe UI" w:hAnsi="Segoe UI" w:cs="Segoe UI"/>
          <w:sz w:val="21"/>
          <w:lang w:val="es-ES_tradnl"/>
        </w:rPr>
        <w:t xml:space="preserve">Buena motivación para ir a </w:t>
      </w:r>
      <w:proofErr w:type="gramStart"/>
      <w:r w:rsidRPr="00A55C84">
        <w:rPr>
          <w:rFonts w:ascii="Segoe UI" w:eastAsia="Segoe UI" w:hAnsi="Segoe UI" w:cs="Segoe UI"/>
          <w:sz w:val="21"/>
          <w:lang w:val="es-ES_tradnl"/>
        </w:rPr>
        <w:t>Irlanda ,</w:t>
      </w:r>
      <w:proofErr w:type="gramEnd"/>
      <w:r w:rsidRPr="00A55C84">
        <w:rPr>
          <w:rFonts w:ascii="Segoe UI" w:eastAsia="Segoe UI" w:hAnsi="Segoe UI" w:cs="Segoe UI"/>
          <w:sz w:val="21"/>
          <w:lang w:val="es-ES_tradnl"/>
        </w:rPr>
        <w:t xml:space="preserve"> una vez se haya conseguido el IMC </w:t>
      </w:r>
    </w:p>
    <w:p w14:paraId="25D58E29" w14:textId="77777777" w:rsidR="00321C06" w:rsidRPr="00A55C84" w:rsidRDefault="00000000">
      <w:pPr>
        <w:spacing w:after="65" w:line="348" w:lineRule="auto"/>
        <w:rPr>
          <w:lang w:val="es-ES_tradnl"/>
        </w:rPr>
      </w:pPr>
      <w:r w:rsidRPr="00A55C84">
        <w:rPr>
          <w:rFonts w:cs="Calibri"/>
          <w:lang w:val="es-ES_tradnl"/>
        </w:rPr>
        <w:t xml:space="preserve"> </w:t>
      </w:r>
      <w:r w:rsidRPr="00A55C84">
        <w:rPr>
          <w:rFonts w:cs="Calibri"/>
          <w:b/>
          <w:color w:val="202020"/>
          <w:sz w:val="24"/>
          <w:lang w:val="es-ES_tradnl"/>
        </w:rPr>
        <w:t xml:space="preserve"> </w:t>
      </w:r>
    </w:p>
    <w:p w14:paraId="0CBB732B" w14:textId="77777777" w:rsidR="00321C06" w:rsidRPr="00A55C84" w:rsidRDefault="00000000">
      <w:pPr>
        <w:spacing w:after="0"/>
        <w:ind w:left="-5" w:hanging="10"/>
        <w:rPr>
          <w:lang w:val="es-ES_tradnl"/>
        </w:rPr>
      </w:pPr>
      <w:r w:rsidRPr="00A55C84">
        <w:rPr>
          <w:rFonts w:cs="Calibri"/>
          <w:b/>
          <w:color w:val="202020"/>
          <w:sz w:val="24"/>
          <w:lang w:val="es-ES_tradnl"/>
        </w:rPr>
        <w:lastRenderedPageBreak/>
        <w:t xml:space="preserve">Beneficios: </w:t>
      </w:r>
    </w:p>
    <w:p w14:paraId="0E3DFBE9" w14:textId="77777777" w:rsidR="00321C06" w:rsidRPr="00A55C84" w:rsidRDefault="00000000">
      <w:pPr>
        <w:spacing w:after="0"/>
        <w:rPr>
          <w:lang w:val="es-ES_tradnl"/>
        </w:rPr>
      </w:pPr>
      <w:r w:rsidRPr="00A55C84">
        <w:rPr>
          <w:rFonts w:cs="Calibri"/>
          <w:color w:val="202020"/>
          <w:sz w:val="24"/>
          <w:lang w:val="es-ES_tradnl"/>
        </w:rPr>
        <w:t xml:space="preserve"> </w:t>
      </w:r>
      <w:r w:rsidRPr="00A55C84">
        <w:rPr>
          <w:rFonts w:cs="Calibri"/>
          <w:sz w:val="24"/>
          <w:lang w:val="es-ES_tradnl"/>
        </w:rPr>
        <w:t xml:space="preserve"> </w:t>
      </w:r>
    </w:p>
    <w:p w14:paraId="7AF5D176" w14:textId="77777777" w:rsidR="00321C06" w:rsidRPr="00A55C84" w:rsidRDefault="00000000">
      <w:pPr>
        <w:spacing w:after="254"/>
        <w:ind w:left="-5" w:hanging="10"/>
        <w:rPr>
          <w:lang w:val="es-ES_tradnl"/>
        </w:rPr>
      </w:pPr>
      <w:r w:rsidRPr="00A55C84">
        <w:rPr>
          <w:rFonts w:cs="Calibri"/>
          <w:color w:val="202020"/>
          <w:sz w:val="24"/>
          <w:lang w:val="es-ES_tradnl"/>
        </w:rPr>
        <w:t>Contratos de un año+ extensión+ permanente</w:t>
      </w:r>
      <w:r w:rsidRPr="00A55C84">
        <w:rPr>
          <w:rFonts w:cs="Calibri"/>
          <w:sz w:val="24"/>
          <w:lang w:val="es-ES_tradnl"/>
        </w:rPr>
        <w:t xml:space="preserve"> </w:t>
      </w:r>
    </w:p>
    <w:p w14:paraId="4371A86F" w14:textId="77777777" w:rsidR="00321C06" w:rsidRPr="00A55C84" w:rsidRDefault="00000000">
      <w:pPr>
        <w:spacing w:after="0"/>
        <w:ind w:left="-5" w:hanging="10"/>
        <w:rPr>
          <w:lang w:val="es-ES_tradnl"/>
        </w:rPr>
      </w:pPr>
      <w:r w:rsidRPr="00A55C84">
        <w:rPr>
          <w:rFonts w:cs="Calibri"/>
          <w:color w:val="202020"/>
          <w:sz w:val="24"/>
          <w:lang w:val="es-ES_tradnl"/>
        </w:rPr>
        <w:t xml:space="preserve"> Salario mensual para médicos especialistas hasta </w:t>
      </w:r>
      <w:r w:rsidRPr="00A55C84">
        <w:rPr>
          <w:rFonts w:cs="Calibri"/>
          <w:b/>
          <w:color w:val="202020"/>
          <w:sz w:val="24"/>
          <w:lang w:val="es-ES_tradnl"/>
        </w:rPr>
        <w:t>12,000</w:t>
      </w:r>
      <w:r w:rsidRPr="00A55C84">
        <w:rPr>
          <w:rFonts w:cs="Calibri"/>
          <w:color w:val="202020"/>
          <w:sz w:val="24"/>
          <w:lang w:val="es-ES_tradnl"/>
        </w:rPr>
        <w:t xml:space="preserve"> </w:t>
      </w:r>
      <w:proofErr w:type="spellStart"/>
      <w:r w:rsidRPr="00A55C84">
        <w:rPr>
          <w:rFonts w:cs="Calibri"/>
          <w:b/>
          <w:color w:val="202020"/>
          <w:sz w:val="24"/>
          <w:lang w:val="es-ES_tradnl"/>
        </w:rPr>
        <w:t>eur</w:t>
      </w:r>
      <w:proofErr w:type="spellEnd"/>
      <w:r w:rsidRPr="00A55C84">
        <w:rPr>
          <w:rFonts w:cs="Calibri"/>
          <w:color w:val="202020"/>
          <w:sz w:val="24"/>
          <w:lang w:val="es-ES_tradnl"/>
        </w:rPr>
        <w:t xml:space="preserve"> al mes según experiencia </w:t>
      </w:r>
    </w:p>
    <w:p w14:paraId="7A577ADE" w14:textId="0DAAFED8" w:rsidR="00321C06" w:rsidRPr="00A55C84" w:rsidRDefault="00000000">
      <w:pPr>
        <w:spacing w:after="254"/>
        <w:ind w:left="-5" w:hanging="10"/>
        <w:rPr>
          <w:lang w:val="es-ES_tradnl"/>
        </w:rPr>
      </w:pPr>
      <w:r w:rsidRPr="00A55C84">
        <w:rPr>
          <w:rFonts w:cs="Calibri"/>
          <w:color w:val="202020"/>
          <w:sz w:val="24"/>
          <w:lang w:val="es-ES_tradnl"/>
        </w:rPr>
        <w:t xml:space="preserve">( hasta 320.000 </w:t>
      </w:r>
      <w:proofErr w:type="spellStart"/>
      <w:r w:rsidRPr="00A55C84">
        <w:rPr>
          <w:rFonts w:cs="Calibri"/>
          <w:color w:val="202020"/>
          <w:sz w:val="24"/>
          <w:lang w:val="es-ES_tradnl"/>
        </w:rPr>
        <w:t>eur</w:t>
      </w:r>
      <w:proofErr w:type="spellEnd"/>
      <w:r w:rsidRPr="00A55C84">
        <w:rPr>
          <w:rFonts w:cs="Calibri"/>
          <w:color w:val="202020"/>
          <w:sz w:val="24"/>
          <w:lang w:val="es-ES_tradnl"/>
        </w:rPr>
        <w:t xml:space="preserve"> brutos anuales-23</w:t>
      </w:r>
      <w:r w:rsidR="00A55C84">
        <w:rPr>
          <w:rFonts w:cs="Calibri"/>
          <w:color w:val="202020"/>
          <w:sz w:val="24"/>
          <w:lang w:val="es-ES_tradnl"/>
        </w:rPr>
        <w:t>5</w:t>
      </w:r>
      <w:r w:rsidRPr="00A55C84">
        <w:rPr>
          <w:rFonts w:cs="Calibri"/>
          <w:color w:val="202020"/>
          <w:sz w:val="24"/>
          <w:lang w:val="es-ES_tradnl"/>
        </w:rPr>
        <w:t>K-28</w:t>
      </w:r>
      <w:r w:rsidR="00A55C84">
        <w:rPr>
          <w:rFonts w:cs="Calibri"/>
          <w:color w:val="202020"/>
          <w:sz w:val="24"/>
          <w:lang w:val="es-ES_tradnl"/>
        </w:rPr>
        <w:t>3</w:t>
      </w:r>
      <w:r w:rsidRPr="00A55C84">
        <w:rPr>
          <w:rFonts w:cs="Calibri"/>
          <w:color w:val="202020"/>
          <w:sz w:val="24"/>
          <w:lang w:val="es-ES_tradnl"/>
        </w:rPr>
        <w:t xml:space="preserve">,5K, nuevo salario </w:t>
      </w:r>
      <w:r w:rsidR="00A55C84">
        <w:rPr>
          <w:rFonts w:cs="Calibri"/>
          <w:color w:val="202020"/>
          <w:sz w:val="24"/>
          <w:lang w:val="es-ES_tradnl"/>
        </w:rPr>
        <w:t>febrero 26</w:t>
      </w:r>
      <w:r w:rsidRPr="00A55C84">
        <w:rPr>
          <w:rFonts w:cs="Calibri"/>
          <w:color w:val="202020"/>
          <w:sz w:val="24"/>
          <w:lang w:val="es-ES_tradnl"/>
        </w:rPr>
        <w:t xml:space="preserve">) </w:t>
      </w:r>
    </w:p>
    <w:p w14:paraId="0911A0F8" w14:textId="77777777" w:rsidR="00321C06" w:rsidRPr="00A55C84" w:rsidRDefault="00000000">
      <w:pPr>
        <w:spacing w:after="260"/>
        <w:rPr>
          <w:lang w:val="es-ES_tradnl"/>
        </w:rPr>
      </w:pPr>
      <w:r w:rsidRPr="00A55C84">
        <w:rPr>
          <w:rFonts w:ascii="Times New Roman" w:eastAsia="Times New Roman" w:hAnsi="Times New Roman"/>
          <w:color w:val="202020"/>
          <w:sz w:val="24"/>
          <w:lang w:val="es-ES_tradnl"/>
        </w:rPr>
        <w:t>Estabilidad laboral y buena proyección laboral</w:t>
      </w:r>
      <w:r w:rsidRPr="00A55C84">
        <w:rPr>
          <w:rFonts w:ascii="Times New Roman" w:eastAsia="Times New Roman" w:hAnsi="Times New Roman"/>
          <w:color w:val="343433"/>
          <w:sz w:val="24"/>
          <w:lang w:val="es-ES_tradnl"/>
        </w:rPr>
        <w:t xml:space="preserve">  </w:t>
      </w:r>
    </w:p>
    <w:p w14:paraId="0459096A" w14:textId="77777777" w:rsidR="00321C06" w:rsidRPr="00A55C84" w:rsidRDefault="00000000">
      <w:pPr>
        <w:spacing w:after="268" w:line="250" w:lineRule="auto"/>
        <w:ind w:left="-5" w:right="21" w:hanging="10"/>
        <w:rPr>
          <w:lang w:val="es-ES_tradnl"/>
        </w:rPr>
      </w:pPr>
      <w:r w:rsidRPr="00A55C84">
        <w:rPr>
          <w:rFonts w:cs="Calibri"/>
          <w:color w:val="343433"/>
          <w:sz w:val="24"/>
          <w:lang w:val="es-ES_tradnl"/>
        </w:rPr>
        <w:t xml:space="preserve">Pensión contributiva incluida </w:t>
      </w:r>
    </w:p>
    <w:p w14:paraId="66CAC746" w14:textId="77777777" w:rsidR="00321C06" w:rsidRPr="00A55C84" w:rsidRDefault="00000000">
      <w:pPr>
        <w:spacing w:after="268" w:line="250" w:lineRule="auto"/>
        <w:ind w:left="-5" w:right="21" w:hanging="10"/>
        <w:rPr>
          <w:lang w:val="es-ES_tradnl"/>
        </w:rPr>
      </w:pPr>
      <w:r w:rsidRPr="00A55C84">
        <w:rPr>
          <w:rFonts w:cs="Calibri"/>
          <w:color w:val="343433"/>
          <w:sz w:val="24"/>
          <w:lang w:val="es-ES_tradnl"/>
        </w:rPr>
        <w:t xml:space="preserve">Desarrollo de carrera profesional </w:t>
      </w:r>
    </w:p>
    <w:p w14:paraId="0C4BC93C" w14:textId="77777777" w:rsidR="00321C06" w:rsidRPr="00A55C84" w:rsidRDefault="00000000">
      <w:pPr>
        <w:spacing w:after="268" w:line="250" w:lineRule="auto"/>
        <w:ind w:left="-5" w:right="21" w:hanging="10"/>
        <w:rPr>
          <w:lang w:val="es-ES_tradnl"/>
        </w:rPr>
      </w:pPr>
      <w:r w:rsidRPr="00A55C84">
        <w:rPr>
          <w:rFonts w:cs="Calibri"/>
          <w:color w:val="343433"/>
          <w:sz w:val="24"/>
          <w:lang w:val="es-ES_tradnl"/>
        </w:rPr>
        <w:t xml:space="preserve">Programas de formación integral </w:t>
      </w:r>
    </w:p>
    <w:p w14:paraId="5273BF7D" w14:textId="77777777" w:rsidR="00321C06" w:rsidRPr="00A55C84" w:rsidRDefault="00000000">
      <w:pPr>
        <w:spacing w:after="268" w:line="250" w:lineRule="auto"/>
        <w:ind w:left="-5" w:right="21" w:hanging="10"/>
        <w:rPr>
          <w:lang w:val="es-ES_tradnl"/>
        </w:rPr>
      </w:pPr>
      <w:r w:rsidRPr="00A55C84">
        <w:rPr>
          <w:rFonts w:cs="Calibri"/>
          <w:color w:val="343433"/>
          <w:sz w:val="24"/>
          <w:lang w:val="es-ES_tradnl"/>
        </w:rPr>
        <w:t xml:space="preserve">Apoyos para educación  </w:t>
      </w:r>
    </w:p>
    <w:p w14:paraId="3D85FD32" w14:textId="77777777" w:rsidR="00321C06" w:rsidRPr="00A55C84" w:rsidRDefault="00000000">
      <w:pPr>
        <w:spacing w:after="268" w:line="250" w:lineRule="auto"/>
        <w:ind w:left="-5" w:right="21" w:hanging="10"/>
        <w:rPr>
          <w:lang w:val="es-ES_tradnl"/>
        </w:rPr>
      </w:pPr>
      <w:r w:rsidRPr="00A55C84">
        <w:rPr>
          <w:rFonts w:cs="Calibri"/>
          <w:color w:val="343433"/>
          <w:sz w:val="24"/>
          <w:lang w:val="es-ES_tradnl"/>
        </w:rPr>
        <w:t xml:space="preserve">Biblioteca y centros de investigación. </w:t>
      </w:r>
    </w:p>
    <w:p w14:paraId="584F3863" w14:textId="77777777" w:rsidR="00321C06" w:rsidRPr="00A55C84" w:rsidRDefault="00000000">
      <w:pPr>
        <w:spacing w:after="268" w:line="250" w:lineRule="auto"/>
        <w:ind w:left="-5" w:right="21" w:hanging="10"/>
        <w:rPr>
          <w:lang w:val="es-ES_tradnl"/>
        </w:rPr>
      </w:pPr>
      <w:r w:rsidRPr="00A55C84">
        <w:rPr>
          <w:rFonts w:cs="Calibri"/>
          <w:color w:val="343433"/>
          <w:sz w:val="24"/>
          <w:lang w:val="es-ES_tradnl"/>
        </w:rPr>
        <w:t xml:space="preserve">Programa de bienestar para empleados </w:t>
      </w:r>
    </w:p>
    <w:p w14:paraId="723303E8" w14:textId="77777777" w:rsidR="00321C06" w:rsidRPr="00A55C84" w:rsidRDefault="00000000">
      <w:pPr>
        <w:spacing w:after="268" w:line="250" w:lineRule="auto"/>
        <w:ind w:left="-5" w:right="21" w:hanging="10"/>
        <w:rPr>
          <w:lang w:val="es-ES_tradnl"/>
        </w:rPr>
      </w:pPr>
      <w:r w:rsidRPr="00A55C84">
        <w:rPr>
          <w:rFonts w:cs="Calibri"/>
          <w:color w:val="343433"/>
          <w:sz w:val="24"/>
          <w:lang w:val="es-ES_tradnl"/>
        </w:rPr>
        <w:t xml:space="preserve">Programa de asistencia al empleado </w:t>
      </w:r>
    </w:p>
    <w:p w14:paraId="2A29C23C" w14:textId="77777777" w:rsidR="00321C06" w:rsidRPr="00A55C84" w:rsidRDefault="00000000">
      <w:pPr>
        <w:spacing w:after="268" w:line="250" w:lineRule="auto"/>
        <w:ind w:left="-5" w:right="21" w:hanging="10"/>
        <w:rPr>
          <w:lang w:val="es-ES_tradnl"/>
        </w:rPr>
      </w:pPr>
      <w:r w:rsidRPr="00A55C84">
        <w:rPr>
          <w:rFonts w:cs="Calibri"/>
          <w:color w:val="343433"/>
          <w:sz w:val="24"/>
          <w:lang w:val="es-ES_tradnl"/>
        </w:rPr>
        <w:t xml:space="preserve">Bologna Health Jobs ayudará al médico en muchas cuestiones relacionadas con el proceso de selección e incorporación a nuestro hospital cliente, como por ejemplo: revisión del CVS para adaptarlo a las vacantes, ayuda con el registro en el Irish Medical Council (IMC). , consejos y sugerencias antes de las entrevistas en el hospital, ayuda para que se reconozca su experiencia en Irlanda si viene del extranjero, ayuda con cuestiones de reubicación, asesoramiento fiscal, planificación de carrera en Irlanda, etc. En pocas palabras, nos enorgullecemos de tener relaciones a largo plazo con candidatos que colocamos y con los hospitales por lo que le ayudaremos en todo lo que podamos para hacerlo. </w:t>
      </w:r>
    </w:p>
    <w:p w14:paraId="1F0D414E" w14:textId="77777777" w:rsidR="00321C06" w:rsidRPr="00A55C84" w:rsidRDefault="00000000">
      <w:pPr>
        <w:spacing w:after="254"/>
        <w:rPr>
          <w:lang w:val="es-ES_tradnl"/>
        </w:rPr>
      </w:pPr>
      <w:r w:rsidRPr="00A55C84">
        <w:rPr>
          <w:rFonts w:cs="Calibri"/>
          <w:color w:val="343433"/>
          <w:sz w:val="24"/>
          <w:lang w:val="es-ES_tradnl"/>
        </w:rPr>
        <w:t xml:space="preserve"> </w:t>
      </w:r>
    </w:p>
    <w:p w14:paraId="5A8F0814" w14:textId="77777777" w:rsidR="00321C06" w:rsidRPr="00A55C84" w:rsidRDefault="00000000">
      <w:pPr>
        <w:spacing w:after="266" w:line="250" w:lineRule="auto"/>
        <w:ind w:left="-5" w:right="138" w:hanging="10"/>
        <w:jc w:val="both"/>
        <w:rPr>
          <w:lang w:val="es-ES_tradnl"/>
        </w:rPr>
      </w:pPr>
      <w:r w:rsidRPr="00A55C84">
        <w:rPr>
          <w:rFonts w:cs="Calibri"/>
          <w:b/>
          <w:color w:val="343433"/>
          <w:sz w:val="24"/>
          <w:lang w:val="es-ES_tradnl"/>
        </w:rPr>
        <w:t xml:space="preserve">También buscamos </w:t>
      </w:r>
      <w:proofErr w:type="spellStart"/>
      <w:r w:rsidRPr="00A55C84">
        <w:rPr>
          <w:rFonts w:cs="Calibri"/>
          <w:b/>
          <w:color w:val="343433"/>
          <w:sz w:val="24"/>
          <w:lang w:val="es-ES_tradnl"/>
        </w:rPr>
        <w:t>registrars</w:t>
      </w:r>
      <w:proofErr w:type="spellEnd"/>
      <w:r w:rsidRPr="00A55C84">
        <w:rPr>
          <w:rFonts w:cs="Calibri"/>
          <w:b/>
          <w:color w:val="343433"/>
          <w:sz w:val="24"/>
          <w:lang w:val="es-ES_tradnl"/>
        </w:rPr>
        <w:t xml:space="preserve"> en medicina general. Salario entre 5-6 K. al mes. </w:t>
      </w:r>
    </w:p>
    <w:p w14:paraId="3C35D0B1" w14:textId="77777777" w:rsidR="00321C06" w:rsidRPr="00A55C84" w:rsidRDefault="00000000">
      <w:pPr>
        <w:spacing w:after="254"/>
        <w:rPr>
          <w:lang w:val="es-ES_tradnl"/>
        </w:rPr>
      </w:pPr>
      <w:r w:rsidRPr="00A55C84">
        <w:rPr>
          <w:rFonts w:cs="Calibri"/>
          <w:color w:val="202020"/>
          <w:sz w:val="24"/>
          <w:lang w:val="es-ES_tradnl"/>
        </w:rPr>
        <w:t xml:space="preserve"> </w:t>
      </w:r>
    </w:p>
    <w:p w14:paraId="7793DF94" w14:textId="77777777" w:rsidR="00321C06" w:rsidRPr="00A55C84" w:rsidRDefault="00000000">
      <w:pPr>
        <w:spacing w:after="0"/>
        <w:rPr>
          <w:lang w:val="es-ES_tradnl"/>
        </w:rPr>
      </w:pPr>
      <w:r w:rsidRPr="00A55C84">
        <w:rPr>
          <w:rFonts w:cs="Calibri"/>
          <w:color w:val="202020"/>
          <w:sz w:val="24"/>
          <w:lang w:val="es-ES_tradnl"/>
        </w:rPr>
        <w:t xml:space="preserve">  </w:t>
      </w:r>
    </w:p>
    <w:p w14:paraId="7EF52354" w14:textId="77777777" w:rsidR="00321C06" w:rsidRPr="00A55C84" w:rsidRDefault="00000000">
      <w:pPr>
        <w:spacing w:after="0"/>
        <w:ind w:left="-5" w:hanging="10"/>
        <w:rPr>
          <w:lang w:val="es-ES_tradnl"/>
        </w:rPr>
      </w:pPr>
      <w:r w:rsidRPr="00A55C84">
        <w:rPr>
          <w:rFonts w:cs="Calibri"/>
          <w:color w:val="202020"/>
          <w:sz w:val="24"/>
          <w:lang w:val="es-ES_tradnl"/>
        </w:rPr>
        <w:t xml:space="preserve"> </w:t>
      </w:r>
      <w:r w:rsidRPr="00A55C84">
        <w:rPr>
          <w:rFonts w:cs="Calibri"/>
          <w:b/>
          <w:color w:val="202020"/>
          <w:sz w:val="24"/>
          <w:lang w:val="es-ES_tradnl"/>
        </w:rPr>
        <w:t>Como aplicar:</w:t>
      </w:r>
      <w:r w:rsidRPr="00A55C84">
        <w:rPr>
          <w:rFonts w:cs="Calibri"/>
          <w:color w:val="202020"/>
          <w:sz w:val="24"/>
          <w:lang w:val="es-ES_tradnl"/>
        </w:rPr>
        <w:t xml:space="preserve"> </w:t>
      </w:r>
    </w:p>
    <w:p w14:paraId="1D594361" w14:textId="77777777" w:rsidR="00321C06" w:rsidRPr="00A55C84" w:rsidRDefault="00000000">
      <w:pPr>
        <w:spacing w:after="0"/>
        <w:rPr>
          <w:lang w:val="es-ES_tradnl"/>
        </w:rPr>
      </w:pPr>
      <w:r w:rsidRPr="00A55C84">
        <w:rPr>
          <w:rFonts w:cs="Calibri"/>
          <w:color w:val="202020"/>
          <w:sz w:val="24"/>
          <w:lang w:val="es-ES_tradnl"/>
        </w:rPr>
        <w:t xml:space="preserve"> </w:t>
      </w:r>
    </w:p>
    <w:p w14:paraId="047AAF71" w14:textId="77777777" w:rsidR="00321C06" w:rsidRPr="00A55C84" w:rsidRDefault="00000000">
      <w:pPr>
        <w:spacing w:after="0"/>
        <w:rPr>
          <w:lang w:val="es-ES_tradnl"/>
        </w:rPr>
      </w:pPr>
      <w:r w:rsidRPr="00A55C84">
        <w:rPr>
          <w:rFonts w:cs="Calibri"/>
          <w:color w:val="202020"/>
          <w:sz w:val="24"/>
          <w:lang w:val="es-ES_tradnl"/>
        </w:rPr>
        <w:t xml:space="preserve">Enviar </w:t>
      </w:r>
      <w:proofErr w:type="spellStart"/>
      <w:r w:rsidRPr="00A55C84">
        <w:rPr>
          <w:rFonts w:cs="Calibri"/>
          <w:color w:val="202020"/>
          <w:sz w:val="24"/>
          <w:lang w:val="es-ES_tradnl"/>
        </w:rPr>
        <w:t>cv</w:t>
      </w:r>
      <w:proofErr w:type="spellEnd"/>
      <w:r w:rsidRPr="00A55C84">
        <w:rPr>
          <w:rFonts w:cs="Calibri"/>
          <w:color w:val="202020"/>
          <w:sz w:val="24"/>
          <w:lang w:val="es-ES_tradnl"/>
        </w:rPr>
        <w:t xml:space="preserve"> detallado a </w:t>
      </w:r>
      <w:r w:rsidRPr="00A55C84">
        <w:rPr>
          <w:rFonts w:cs="Calibri"/>
          <w:color w:val="0563C1"/>
          <w:sz w:val="24"/>
          <w:u w:val="single" w:color="0563C1"/>
          <w:lang w:val="es-ES_tradnl"/>
        </w:rPr>
        <w:t>viviana@bolognahealthjobs.com</w:t>
      </w:r>
      <w:r w:rsidRPr="00A55C84">
        <w:rPr>
          <w:rFonts w:cs="Calibri"/>
          <w:color w:val="202020"/>
          <w:sz w:val="24"/>
          <w:lang w:val="es-ES_tradnl"/>
        </w:rPr>
        <w:t xml:space="preserve"> </w:t>
      </w:r>
    </w:p>
    <w:p w14:paraId="71A9354D" w14:textId="77777777" w:rsidR="00321C06" w:rsidRPr="00A55C84" w:rsidRDefault="00000000">
      <w:pPr>
        <w:spacing w:after="0"/>
        <w:jc w:val="right"/>
        <w:rPr>
          <w:lang w:val="es-ES_tradnl"/>
        </w:rPr>
      </w:pPr>
      <w:r w:rsidRPr="00A55C84">
        <w:rPr>
          <w:rFonts w:cs="Calibri"/>
          <w:lang w:val="es-ES_tradnl"/>
        </w:rPr>
        <w:t xml:space="preserve"> </w:t>
      </w:r>
    </w:p>
    <w:p w14:paraId="036EAE1B" w14:textId="77777777" w:rsidR="00321C06" w:rsidRPr="00A55C84" w:rsidRDefault="00000000">
      <w:pPr>
        <w:spacing w:after="0"/>
        <w:ind w:left="-5" w:hanging="10"/>
        <w:rPr>
          <w:lang w:val="es-ES_tradnl"/>
        </w:rPr>
      </w:pPr>
      <w:r w:rsidRPr="00A55C84">
        <w:rPr>
          <w:rFonts w:cs="Calibri"/>
          <w:color w:val="202020"/>
          <w:sz w:val="24"/>
          <w:lang w:val="es-ES_tradnl"/>
        </w:rPr>
        <w:t xml:space="preserve">O bien visitando nuestra web www.bolognahealthjobs.com </w:t>
      </w:r>
    </w:p>
    <w:p w14:paraId="481A0146" w14:textId="77777777" w:rsidR="00321C06" w:rsidRPr="00A55C84" w:rsidRDefault="00000000">
      <w:pPr>
        <w:spacing w:after="0"/>
        <w:rPr>
          <w:lang w:val="es-ES_tradnl"/>
        </w:rPr>
      </w:pPr>
      <w:r w:rsidRPr="00A55C84">
        <w:rPr>
          <w:rFonts w:cs="Calibri"/>
          <w:color w:val="202020"/>
          <w:sz w:val="24"/>
          <w:lang w:val="es-ES_tradnl"/>
        </w:rPr>
        <w:lastRenderedPageBreak/>
        <w:t xml:space="preserve"> </w:t>
      </w:r>
      <w:r w:rsidRPr="00A55C84">
        <w:rPr>
          <w:rFonts w:cs="Calibri"/>
          <w:sz w:val="24"/>
          <w:lang w:val="es-ES_tradnl"/>
        </w:rPr>
        <w:t xml:space="preserve"> </w:t>
      </w:r>
    </w:p>
    <w:tbl>
      <w:tblPr>
        <w:tblStyle w:val="TableGrid"/>
        <w:tblW w:w="8574" w:type="dxa"/>
        <w:tblInd w:w="-33" w:type="dxa"/>
        <w:tblCellMar>
          <w:top w:w="53" w:type="dxa"/>
          <w:left w:w="33" w:type="dxa"/>
          <w:bottom w:w="0" w:type="dxa"/>
          <w:right w:w="115" w:type="dxa"/>
        </w:tblCellMar>
        <w:tblLook w:val="04A0" w:firstRow="1" w:lastRow="0" w:firstColumn="1" w:lastColumn="0" w:noHBand="0" w:noVBand="1"/>
      </w:tblPr>
      <w:tblGrid>
        <w:gridCol w:w="8574"/>
      </w:tblGrid>
      <w:tr w:rsidR="00321C06" w:rsidRPr="00A55C84" w14:paraId="76C636B1" w14:textId="77777777">
        <w:trPr>
          <w:trHeight w:val="295"/>
        </w:trPr>
        <w:tc>
          <w:tcPr>
            <w:tcW w:w="8574" w:type="dxa"/>
            <w:tcBorders>
              <w:top w:val="single" w:sz="2" w:space="0" w:color="D9D9E3"/>
              <w:left w:val="single" w:sz="2" w:space="0" w:color="D9D9E3"/>
              <w:bottom w:val="single" w:sz="2" w:space="0" w:color="D9D9E3"/>
              <w:right w:val="single" w:sz="2" w:space="0" w:color="D9D9E3"/>
            </w:tcBorders>
          </w:tcPr>
          <w:p w14:paraId="28AFAE80" w14:textId="77777777" w:rsidR="00321C06" w:rsidRPr="00A55C84" w:rsidRDefault="00000000">
            <w:pPr>
              <w:spacing w:after="0"/>
              <w:rPr>
                <w:lang w:val="es-ES_tradnl"/>
              </w:rPr>
            </w:pPr>
            <w:r w:rsidRPr="00A55C84">
              <w:rPr>
                <w:b/>
                <w:color w:val="4472C4"/>
                <w:sz w:val="24"/>
                <w:lang w:val="es-ES_tradnl"/>
              </w:rPr>
              <w:t xml:space="preserve"> </w:t>
            </w:r>
          </w:p>
        </w:tc>
      </w:tr>
    </w:tbl>
    <w:p w14:paraId="2D2D2E78" w14:textId="77777777" w:rsidR="009D4757" w:rsidRPr="00A55C84" w:rsidRDefault="009D4757">
      <w:pPr>
        <w:rPr>
          <w:lang w:val="es-ES_tradnl"/>
        </w:rPr>
      </w:pPr>
    </w:p>
    <w:sectPr w:rsidR="009D4757" w:rsidRPr="00A55C84">
      <w:headerReference w:type="even" r:id="rId6"/>
      <w:headerReference w:type="default" r:id="rId7"/>
      <w:headerReference w:type="first" r:id="rId8"/>
      <w:pgSz w:w="11905" w:h="16840"/>
      <w:pgMar w:top="1886" w:right="1646"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00F82" w14:textId="77777777" w:rsidR="009D4757" w:rsidRDefault="009D4757">
      <w:pPr>
        <w:spacing w:after="0" w:line="240" w:lineRule="auto"/>
      </w:pPr>
      <w:r>
        <w:separator/>
      </w:r>
    </w:p>
  </w:endnote>
  <w:endnote w:type="continuationSeparator" w:id="0">
    <w:p w14:paraId="71517E07" w14:textId="77777777" w:rsidR="009D4757" w:rsidRDefault="009D4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634E" w14:textId="77777777" w:rsidR="009D4757" w:rsidRDefault="009D4757">
      <w:pPr>
        <w:spacing w:after="0" w:line="240" w:lineRule="auto"/>
      </w:pPr>
      <w:r>
        <w:separator/>
      </w:r>
    </w:p>
  </w:footnote>
  <w:footnote w:type="continuationSeparator" w:id="0">
    <w:p w14:paraId="6FE067CA" w14:textId="77777777" w:rsidR="009D4757" w:rsidRDefault="009D4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5E74" w14:textId="77777777" w:rsidR="00321C06" w:rsidRDefault="00000000">
    <w:pPr>
      <w:spacing w:after="0"/>
      <w:ind w:left="-1701" w:right="54"/>
    </w:pPr>
    <w:r>
      <w:rPr>
        <w:noProof/>
      </w:rPr>
      <w:drawing>
        <wp:anchor distT="0" distB="0" distL="114300" distR="114300" simplePos="0" relativeHeight="251658240" behindDoc="0" locked="0" layoutInCell="1" allowOverlap="0" wp14:anchorId="76D0F140" wp14:editId="48C41A30">
          <wp:simplePos x="0" y="0"/>
          <wp:positionH relativeFrom="page">
            <wp:posOffset>4010025</wp:posOffset>
          </wp:positionH>
          <wp:positionV relativeFrom="page">
            <wp:posOffset>447675</wp:posOffset>
          </wp:positionV>
          <wp:extent cx="2470150" cy="854075"/>
          <wp:effectExtent l="0" t="0" r="0" b="0"/>
          <wp:wrapSquare wrapText="bothSides"/>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1"/>
                  <a:stretch>
                    <a:fillRect/>
                  </a:stretch>
                </pic:blipFill>
                <pic:spPr>
                  <a:xfrm>
                    <a:off x="0" y="0"/>
                    <a:ext cx="2470150" cy="854075"/>
                  </a:xfrm>
                  <a:prstGeom prst="rect">
                    <a:avLst/>
                  </a:prstGeom>
                </pic:spPr>
              </pic:pic>
            </a:graphicData>
          </a:graphic>
        </wp:anchor>
      </w:drawing>
    </w:r>
  </w:p>
  <w:p w14:paraId="18896C66" w14:textId="77777777" w:rsidR="00321C06" w:rsidRDefault="00000000">
    <w:r>
      <w:rPr>
        <w:noProof/>
      </w:rPr>
      <mc:AlternateContent>
        <mc:Choice Requires="wpg">
          <w:drawing>
            <wp:anchor distT="0" distB="0" distL="114300" distR="114300" simplePos="0" relativeHeight="251659264" behindDoc="1" locked="0" layoutInCell="1" allowOverlap="1" wp14:anchorId="262D7988" wp14:editId="399C24EF">
              <wp:simplePos x="0" y="0"/>
              <wp:positionH relativeFrom="page">
                <wp:posOffset>0</wp:posOffset>
              </wp:positionH>
              <wp:positionV relativeFrom="page">
                <wp:posOffset>0</wp:posOffset>
              </wp:positionV>
              <wp:extent cx="1" cy="1"/>
              <wp:effectExtent l="0" t="0" r="0" b="0"/>
              <wp:wrapNone/>
              <wp:docPr id="2399" name="Group 239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39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48C0" w14:textId="77777777" w:rsidR="00321C06" w:rsidRDefault="00000000">
    <w:r>
      <w:rPr>
        <w:noProof/>
      </w:rPr>
      <mc:AlternateContent>
        <mc:Choice Requires="wpg">
          <w:drawing>
            <wp:anchor distT="0" distB="0" distL="114300" distR="114300" simplePos="0" relativeHeight="251660288" behindDoc="1" locked="0" layoutInCell="1" allowOverlap="1" wp14:anchorId="3641A616" wp14:editId="0F8D7BDA">
              <wp:simplePos x="0" y="0"/>
              <wp:positionH relativeFrom="page">
                <wp:posOffset>4010025</wp:posOffset>
              </wp:positionH>
              <wp:positionV relativeFrom="page">
                <wp:posOffset>447675</wp:posOffset>
              </wp:positionV>
              <wp:extent cx="2470150" cy="854075"/>
              <wp:effectExtent l="0" t="0" r="0" b="0"/>
              <wp:wrapNone/>
              <wp:docPr id="2391" name="Group 2391"/>
              <wp:cNvGraphicFramePr/>
              <a:graphic xmlns:a="http://schemas.openxmlformats.org/drawingml/2006/main">
                <a:graphicData uri="http://schemas.microsoft.com/office/word/2010/wordprocessingGroup">
                  <wpg:wgp>
                    <wpg:cNvGrpSpPr/>
                    <wpg:grpSpPr>
                      <a:xfrm>
                        <a:off x="0" y="0"/>
                        <a:ext cx="2470150" cy="854075"/>
                        <a:chOff x="0" y="0"/>
                        <a:chExt cx="2470150" cy="854075"/>
                      </a:xfrm>
                    </wpg:grpSpPr>
                    <pic:pic xmlns:pic="http://schemas.openxmlformats.org/drawingml/2006/picture">
                      <pic:nvPicPr>
                        <pic:cNvPr id="2392" name="Picture 2392"/>
                        <pic:cNvPicPr/>
                      </pic:nvPicPr>
                      <pic:blipFill>
                        <a:blip r:embed="rId1"/>
                        <a:stretch>
                          <a:fillRect/>
                        </a:stretch>
                      </pic:blipFill>
                      <pic:spPr>
                        <a:xfrm>
                          <a:off x="0" y="0"/>
                          <a:ext cx="2470150" cy="854075"/>
                        </a:xfrm>
                        <a:prstGeom prst="rect">
                          <a:avLst/>
                        </a:prstGeom>
                      </pic:spPr>
                    </pic:pic>
                  </wpg:wgp>
                </a:graphicData>
              </a:graphic>
            </wp:anchor>
          </w:drawing>
        </mc:Choice>
        <mc:Fallback xmlns:a="http://schemas.openxmlformats.org/drawingml/2006/main">
          <w:pict>
            <v:group id="Group 2391" style="width:194.5pt;height:67.25pt;position:absolute;z-index:-2147483648;mso-position-horizontal-relative:page;mso-position-horizontal:absolute;margin-left:315.75pt;mso-position-vertical-relative:page;margin-top:35.25pt;" coordsize="24701,8540">
              <v:shape id="Picture 2392" style="position:absolute;width:24701;height:8540;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39E8" w14:textId="77777777" w:rsidR="00321C06" w:rsidRDefault="00000000">
    <w:pPr>
      <w:spacing w:after="0"/>
      <w:ind w:left="-1701" w:right="54"/>
    </w:pPr>
    <w:r>
      <w:rPr>
        <w:noProof/>
      </w:rPr>
      <w:drawing>
        <wp:anchor distT="0" distB="0" distL="114300" distR="114300" simplePos="0" relativeHeight="251661312" behindDoc="0" locked="0" layoutInCell="1" allowOverlap="0" wp14:anchorId="41D51637" wp14:editId="26C2026A">
          <wp:simplePos x="0" y="0"/>
          <wp:positionH relativeFrom="page">
            <wp:posOffset>4010025</wp:posOffset>
          </wp:positionH>
          <wp:positionV relativeFrom="page">
            <wp:posOffset>447675</wp:posOffset>
          </wp:positionV>
          <wp:extent cx="2470150" cy="854075"/>
          <wp:effectExtent l="0" t="0" r="0" b="0"/>
          <wp:wrapSquare wrapText="bothSides"/>
          <wp:docPr id="1688822422" name="Picture 1688822422"/>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1"/>
                  <a:stretch>
                    <a:fillRect/>
                  </a:stretch>
                </pic:blipFill>
                <pic:spPr>
                  <a:xfrm>
                    <a:off x="0" y="0"/>
                    <a:ext cx="2470150" cy="854075"/>
                  </a:xfrm>
                  <a:prstGeom prst="rect">
                    <a:avLst/>
                  </a:prstGeom>
                </pic:spPr>
              </pic:pic>
            </a:graphicData>
          </a:graphic>
        </wp:anchor>
      </w:drawing>
    </w:r>
  </w:p>
  <w:p w14:paraId="1BA05260" w14:textId="77777777" w:rsidR="00321C06" w:rsidRDefault="00000000">
    <w:r>
      <w:rPr>
        <w:noProof/>
      </w:rPr>
      <mc:AlternateContent>
        <mc:Choice Requires="wpg">
          <w:drawing>
            <wp:anchor distT="0" distB="0" distL="114300" distR="114300" simplePos="0" relativeHeight="251662336" behindDoc="1" locked="0" layoutInCell="1" allowOverlap="1" wp14:anchorId="7BE36C74" wp14:editId="5EC49713">
              <wp:simplePos x="0" y="0"/>
              <wp:positionH relativeFrom="page">
                <wp:posOffset>0</wp:posOffset>
              </wp:positionH>
              <wp:positionV relativeFrom="page">
                <wp:posOffset>0</wp:posOffset>
              </wp:positionV>
              <wp:extent cx="1" cy="1"/>
              <wp:effectExtent l="0" t="0" r="0" b="0"/>
              <wp:wrapNone/>
              <wp:docPr id="2389" name="Group 238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389" style="width:7.87402e-05pt;height:7.87402e-05pt;position:absolute;z-index:-2147483648;mso-position-horizontal-relative:page;mso-position-horizontal:absolute;margin-left:0pt;mso-position-vertical-relative:page;margin-top:0pt;" coordsize="0,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C06"/>
    <w:rsid w:val="00321C06"/>
    <w:rsid w:val="009D4757"/>
    <w:rsid w:val="00A55C84"/>
    <w:rsid w:val="00D16D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7A15B892"/>
  <w15:docId w15:val="{382ACE83-2829-FA46-9D41-053E2BF4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Viviana</cp:lastModifiedBy>
  <cp:revision>2</cp:revision>
  <dcterms:created xsi:type="dcterms:W3CDTF">2026-04-21T10:39:00Z</dcterms:created>
  <dcterms:modified xsi:type="dcterms:W3CDTF">2026-04-21T10:39:00Z</dcterms:modified>
</cp:coreProperties>
</file>